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EE" w:rsidRPr="008C609D" w:rsidRDefault="00A45BEE" w:rsidP="008C7AE8">
      <w:pPr>
        <w:pStyle w:val="a6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C7AE8">
        <w:rPr>
          <w:color w:val="000000"/>
        </w:rPr>
        <w:t xml:space="preserve">Наведені ціни на послуги в даному </w:t>
      </w:r>
      <w:proofErr w:type="spellStart"/>
      <w:r w:rsidRPr="008C7AE8">
        <w:rPr>
          <w:color w:val="000000"/>
        </w:rPr>
        <w:t>прайсі</w:t>
      </w:r>
      <w:proofErr w:type="spellEnd"/>
      <w:r w:rsidRPr="008C7AE8">
        <w:rPr>
          <w:color w:val="000000"/>
        </w:rPr>
        <w:t xml:space="preserve"> є базовими і можуть коригуватися в договірному порядку в залежності від складності справи</w:t>
      </w:r>
      <w:r w:rsidRPr="008C7AE8">
        <w:t> . Остаточний розмір ціни за юридичні послуги можна отримати лише після ознай</w:t>
      </w:r>
      <w:r w:rsidR="008C609D">
        <w:t>омлення з усіма деталями справи</w:t>
      </w:r>
      <w:r w:rsidR="008C609D">
        <w:rPr>
          <w:lang w:val="ru-RU"/>
        </w:rPr>
        <w:t xml:space="preserve"> юристом.</w:t>
      </w:r>
    </w:p>
    <w:p w:rsidR="008C7AE8" w:rsidRDefault="00A45BEE" w:rsidP="008C7AE8">
      <w:pPr>
        <w:pStyle w:val="a6"/>
        <w:spacing w:before="0" w:beforeAutospacing="0" w:after="0" w:afterAutospacing="0" w:line="276" w:lineRule="auto"/>
      </w:pPr>
      <w:r w:rsidRPr="008C7AE8">
        <w:t>При цьому, під час формування ціни</w:t>
      </w:r>
      <w:r w:rsidR="008C7AE8">
        <w:t xml:space="preserve"> враховуються і такі фактори</w:t>
      </w:r>
      <w:r w:rsidR="008C609D">
        <w:rPr>
          <w:lang w:val="ru-RU"/>
        </w:rPr>
        <w:t xml:space="preserve"> як</w:t>
      </w:r>
      <w:r w:rsidR="008C7AE8">
        <w:t>:</w:t>
      </w:r>
    </w:p>
    <w:p w:rsidR="008C7AE8" w:rsidRDefault="00A45BEE" w:rsidP="008C7AE8">
      <w:pPr>
        <w:pStyle w:val="a6"/>
        <w:numPr>
          <w:ilvl w:val="0"/>
          <w:numId w:val="1"/>
        </w:numPr>
        <w:spacing w:before="0" w:beforeAutospacing="0" w:after="0" w:afterAutospacing="0" w:line="276" w:lineRule="auto"/>
      </w:pPr>
      <w:r w:rsidRPr="008C7AE8">
        <w:t>складність стратегії захисту інтересів довірителя;</w:t>
      </w:r>
    </w:p>
    <w:p w:rsidR="008C7AE8" w:rsidRDefault="00A45BEE" w:rsidP="008C7AE8">
      <w:pPr>
        <w:pStyle w:val="a6"/>
        <w:numPr>
          <w:ilvl w:val="0"/>
          <w:numId w:val="1"/>
        </w:numPr>
        <w:spacing w:before="0" w:beforeAutospacing="0" w:after="0" w:afterAutospacing="0" w:line="276" w:lineRule="auto"/>
      </w:pPr>
      <w:r w:rsidRPr="008C7AE8">
        <w:t xml:space="preserve"> порядок реалізації тактичних дій та їх загальна кільк</w:t>
      </w:r>
      <w:r w:rsidR="008C7AE8">
        <w:t>ість у відповідній стратегії;</w:t>
      </w:r>
    </w:p>
    <w:p w:rsidR="008C7AE8" w:rsidRDefault="00A45BEE" w:rsidP="008C7AE8">
      <w:pPr>
        <w:pStyle w:val="a6"/>
        <w:numPr>
          <w:ilvl w:val="0"/>
          <w:numId w:val="1"/>
        </w:numPr>
        <w:spacing w:before="0" w:beforeAutospacing="0" w:after="0" w:afterAutospacing="0" w:line="276" w:lineRule="auto"/>
      </w:pPr>
      <w:r w:rsidRPr="008C7AE8">
        <w:t>час, для вивчення та обробки інформації</w:t>
      </w:r>
      <w:r w:rsidR="008C7AE8">
        <w:t>;</w:t>
      </w:r>
    </w:p>
    <w:p w:rsidR="00A45BEE" w:rsidRPr="008C7AE8" w:rsidRDefault="00A45BEE" w:rsidP="008C7AE8">
      <w:pPr>
        <w:pStyle w:val="a6"/>
        <w:numPr>
          <w:ilvl w:val="0"/>
          <w:numId w:val="1"/>
        </w:numPr>
        <w:spacing w:before="0" w:beforeAutospacing="0" w:after="0" w:afterAutospacing="0" w:line="276" w:lineRule="auto"/>
      </w:pPr>
      <w:r w:rsidRPr="008C7AE8">
        <w:t xml:space="preserve"> ризики, з якими можна зіткнутись в ході ведення справи.</w:t>
      </w:r>
    </w:p>
    <w:p w:rsidR="00A45BEE" w:rsidRPr="008C7AE8" w:rsidRDefault="00A45BEE" w:rsidP="008C7AE8">
      <w:pPr>
        <w:pStyle w:val="a6"/>
        <w:spacing w:before="0" w:beforeAutospacing="0" w:after="0" w:afterAutospacing="0" w:line="276" w:lineRule="auto"/>
        <w:ind w:firstLine="567"/>
        <w:jc w:val="both"/>
      </w:pPr>
      <w:r w:rsidRPr="008C7AE8">
        <w:t>Саме тому, попереднє опитування та визначення об’єму роботи, під час консультації має фундаментальне значення як для формування цінової політики справи, так і майбутньої роботи юристів.  </w:t>
      </w:r>
    </w:p>
    <w:p w:rsidR="00A45BEE" w:rsidRDefault="00A45BEE" w:rsidP="008C7AE8">
      <w:pPr>
        <w:pStyle w:val="a6"/>
        <w:spacing w:before="0" w:beforeAutospacing="0" w:after="0" w:afterAutospacing="0" w:line="276" w:lineRule="auto"/>
        <w:ind w:firstLine="567"/>
        <w:jc w:val="both"/>
      </w:pPr>
      <w:r w:rsidRPr="008C7AE8">
        <w:t>Отже, конкретна вартість послуги формується виключно індивідуально під кожну справу, в залежності від її складності.</w:t>
      </w:r>
    </w:p>
    <w:p w:rsidR="008C7AE8" w:rsidRPr="008C7AE8" w:rsidRDefault="008C7AE8" w:rsidP="008C7AE8">
      <w:pPr>
        <w:pStyle w:val="a6"/>
        <w:spacing w:before="0" w:beforeAutospacing="0" w:after="0" w:afterAutospacing="0" w:line="276" w:lineRule="auto"/>
        <w:ind w:firstLine="567"/>
        <w:jc w:val="both"/>
      </w:pP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532"/>
        <w:gridCol w:w="5971"/>
        <w:gridCol w:w="3023"/>
      </w:tblGrid>
      <w:tr w:rsidR="00F36F0D" w:rsidRPr="009A0E05" w:rsidTr="00F36F0D">
        <w:trPr>
          <w:trHeight w:val="2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F0D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№</w:t>
            </w:r>
          </w:p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п/</w:t>
            </w:r>
            <w:proofErr w:type="spell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</w:t>
            </w:r>
            <w:proofErr w:type="spellEnd"/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Вид послуги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Орієнтована вартість*</w:t>
            </w:r>
          </w:p>
        </w:tc>
      </w:tr>
      <w:tr w:rsidR="009A0E05" w:rsidRPr="009A0E05" w:rsidTr="00F36F0D">
        <w:trPr>
          <w:trHeight w:val="28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A0E05" w:rsidRPr="009A0E05" w:rsidRDefault="009A0E05" w:rsidP="00F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Послуги загального характеру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Усна консультація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200 грн. 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Надання письмових консультацій з приводу чинного законодавства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 – 1000 грн. (в залежності від складності та специфіки питання)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Підготовка відповідей на запити органів держаної влади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300 – 600 грн. </w:t>
            </w:r>
          </w:p>
        </w:tc>
      </w:tr>
      <w:tr w:rsidR="008C7AE8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E8" w:rsidRPr="009A0E05" w:rsidRDefault="008C7AE8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E8" w:rsidRPr="009A0E05" w:rsidRDefault="008C7AE8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Виїзд з Клієнтом в органи державної влади, інші установи, організації, підприємства (</w:t>
            </w:r>
            <w:proofErr w:type="spell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м.Київ</w:t>
            </w:r>
            <w:proofErr w:type="spellEnd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а також інші регіони України).</w:t>
            </w:r>
          </w:p>
        </w:tc>
        <w:tc>
          <w:tcPr>
            <w:tcW w:w="30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C7AE8" w:rsidRPr="009A0E05" w:rsidRDefault="008C7AE8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400 грн. (у випадку, якщо такий виїзд триває цілий робочий день – 800 грн.)</w:t>
            </w:r>
          </w:p>
          <w:p w:rsidR="008C7AE8" w:rsidRPr="009A0E05" w:rsidRDefault="008C7AE8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A0E05" w:rsidRPr="009A0E05" w:rsidTr="00F36F0D">
        <w:trPr>
          <w:trHeight w:val="28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A0E05" w:rsidRPr="009A0E05" w:rsidRDefault="009A0E05" w:rsidP="00F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Договірна робота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Розробка договору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500 - 1500 грн.(в залежності від складності)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Правовий аналіз документів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300 - 1000 грн. 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Інформаційно-правові послуги  (підбір </w:t>
            </w:r>
            <w:r w:rsidR="008C609D"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нормативно-правової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бази)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 до 500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Представництво в переговорах з контрагентами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 до 1500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Отримання різноманітних довідок в державних органах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200</w:t>
            </w:r>
          </w:p>
        </w:tc>
      </w:tr>
      <w:tr w:rsidR="009A0E05" w:rsidRPr="009A0E05" w:rsidTr="00F36F0D">
        <w:trPr>
          <w:trHeight w:val="385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A0E05" w:rsidRPr="009A0E05" w:rsidRDefault="009A0E05" w:rsidP="00F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Судово-претензійна робота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5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Попереднє вивчення документів і визначення шляхів вирішення проблеми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1E5726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400 грн.* до 1200*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*за умови комплексного обслуговування  - безкоштовно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Досудове врегулювання спорів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400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позовної заяви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500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заперечень на позов, відзиву на позов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500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апеляційної скарги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600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заперечень на апеляційну скаргу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600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Представництво інтересів клієнта в місцевих та апеляцій</w:t>
            </w:r>
            <w:r w:rsidR="008C6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них  судах загальної юрисдикції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справах про адміністративні правопорушення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350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Представництво інтересів клієнта в 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uk-UA"/>
              </w:rPr>
              <w:t xml:space="preserve">адміністративних 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місцевих та апеляційних судах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600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Представництво інтересів клієнта в місцевих  та апеляційних судах загальної юрисдикції в цивільних справах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500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Представництво інтересів клієнта в господарських місцевих та апеляційних судах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750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касаційної скарги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750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Написання заперечень на касаційну скаргу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750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Представництво інтересів клієнта в Вищому </w:t>
            </w:r>
            <w:proofErr w:type="spell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спецiалiзованому</w:t>
            </w:r>
            <w:proofErr w:type="spellEnd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суді України з розгляду </w:t>
            </w:r>
            <w:proofErr w:type="spell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цивiльних</w:t>
            </w:r>
            <w:proofErr w:type="spellEnd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i </w:t>
            </w:r>
            <w:proofErr w:type="spell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кримiнальних</w:t>
            </w:r>
            <w:proofErr w:type="spellEnd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справ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750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Представництво інтересів клієнта в Вищому адміністративному суді України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750 грн./1 засідання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26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Представництво інтересів клієнта в Вищому господарському суді України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1 000 грн./1 засідання</w:t>
            </w:r>
          </w:p>
        </w:tc>
      </w:tr>
      <w:tr w:rsidR="00F36F0D" w:rsidRPr="009A0E05" w:rsidTr="00464F6E">
        <w:trPr>
          <w:trHeight w:val="2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2C0AA9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C0A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Комплексне представництво інтересів клієнта в судах загальної юрисдикції (перша інстанція) в справах про адміністративні правопорушення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1000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2C0AA9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C0A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Комплексне представництво інтересів клієнта в судах загальної юрисдикції (перша інстанція) в цивільних справах (написання позовної заяви, заперечення на позов) та підготовка інших необхідних документ</w:t>
            </w:r>
            <w:r w:rsidR="002C0AA9" w:rsidRPr="002C0A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 для судового розгляду справи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05" w:rsidRPr="009A0E05" w:rsidRDefault="009A0E05" w:rsidP="00F36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4000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Комплексне представництво інтересів клієнта в господарських судах (перша інстанція) (в тому числі написання позовної заяви (відзиву на позов) та підготовка інших необхідних документів для судового розгляду справи)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5 000 грн.</w:t>
            </w:r>
          </w:p>
        </w:tc>
      </w:tr>
      <w:tr w:rsidR="009A0E05" w:rsidRPr="009A0E05" w:rsidTr="00F36F0D">
        <w:trPr>
          <w:trHeight w:val="283"/>
        </w:trPr>
        <w:tc>
          <w:tcPr>
            <w:tcW w:w="9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A0E05" w:rsidRPr="009A0E05" w:rsidRDefault="009A0E05" w:rsidP="00F3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uk-UA"/>
              </w:rPr>
              <w:t>Допомога</w:t>
            </w:r>
            <w:r w:rsidRPr="009A0E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 при ДТП</w:t>
            </w:r>
          </w:p>
        </w:tc>
      </w:tr>
      <w:tr w:rsidR="009A0E05" w:rsidRPr="009A0E05" w:rsidTr="00F36F0D">
        <w:trPr>
          <w:trHeight w:val="253"/>
        </w:trPr>
        <w:tc>
          <w:tcPr>
            <w:tcW w:w="95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Представництво в страхових компаніях 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 400 грн. </w:t>
            </w:r>
          </w:p>
        </w:tc>
      </w:tr>
      <w:tr w:rsidR="001E5726" w:rsidRPr="009A0E05" w:rsidTr="00DD011E">
        <w:trPr>
          <w:trHeight w:val="255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26" w:rsidRPr="009A0E05" w:rsidRDefault="001E5726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5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26" w:rsidRPr="009A0E05" w:rsidRDefault="001E5726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 послуг (консульта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ція, представлення інтересів, напи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сання документів тощо)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726" w:rsidRPr="009A0E05" w:rsidRDefault="001E5726" w:rsidP="001E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 грн.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*</w:t>
            </w:r>
          </w:p>
        </w:tc>
      </w:tr>
      <w:tr w:rsidR="001E5726" w:rsidRPr="009A0E05" w:rsidTr="00DD011E">
        <w:trPr>
          <w:trHeight w:val="14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26" w:rsidRPr="009A0E05" w:rsidRDefault="001E5726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26" w:rsidRPr="009A0E05" w:rsidRDefault="001E5726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726" w:rsidRPr="009A0E05" w:rsidRDefault="001E5726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>а</w:t>
            </w: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 </w:t>
            </w:r>
            <w:proofErr w:type="gramStart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</w:t>
            </w:r>
            <w:proofErr w:type="gramEnd"/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ік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Оскарження штрафів ДАІ за порушення Правил дорожнього руху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 350 грн.</w:t>
            </w:r>
          </w:p>
        </w:tc>
      </w:tr>
      <w:tr w:rsidR="00F36F0D" w:rsidRPr="009A0E05" w:rsidTr="00F36F0D">
        <w:trPr>
          <w:trHeight w:val="28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Пакет документів для водія на випадок зупинки працівником ДПС ДАІ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05" w:rsidRPr="009A0E05" w:rsidRDefault="009A0E05" w:rsidP="009B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A0E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бонус</w:t>
            </w:r>
          </w:p>
        </w:tc>
      </w:tr>
    </w:tbl>
    <w:p w:rsidR="009A0E05" w:rsidRDefault="009A0E05" w:rsidP="009A2A6F">
      <w:pPr>
        <w:pStyle w:val="a6"/>
        <w:jc w:val="both"/>
      </w:pPr>
    </w:p>
    <w:sectPr w:rsidR="009A0E05" w:rsidSect="00C60A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2129"/>
    <w:multiLevelType w:val="hybridMultilevel"/>
    <w:tmpl w:val="C1EE8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32"/>
    <w:rsid w:val="0019401E"/>
    <w:rsid w:val="001E5726"/>
    <w:rsid w:val="002C0AA9"/>
    <w:rsid w:val="00317DE3"/>
    <w:rsid w:val="00344FE3"/>
    <w:rsid w:val="003531B1"/>
    <w:rsid w:val="0038443C"/>
    <w:rsid w:val="003A0C37"/>
    <w:rsid w:val="00464F6E"/>
    <w:rsid w:val="00507041"/>
    <w:rsid w:val="00623410"/>
    <w:rsid w:val="006862F3"/>
    <w:rsid w:val="00702B69"/>
    <w:rsid w:val="007A5041"/>
    <w:rsid w:val="008C609D"/>
    <w:rsid w:val="008C7AE8"/>
    <w:rsid w:val="009738FB"/>
    <w:rsid w:val="009A0E05"/>
    <w:rsid w:val="009A2A6F"/>
    <w:rsid w:val="009B7C15"/>
    <w:rsid w:val="00A45BEE"/>
    <w:rsid w:val="00A87D32"/>
    <w:rsid w:val="00B16BF2"/>
    <w:rsid w:val="00B53B28"/>
    <w:rsid w:val="00C17714"/>
    <w:rsid w:val="00C41702"/>
    <w:rsid w:val="00C60A69"/>
    <w:rsid w:val="00C71904"/>
    <w:rsid w:val="00C827F6"/>
    <w:rsid w:val="00DA0929"/>
    <w:rsid w:val="00ED269E"/>
    <w:rsid w:val="00F36F0D"/>
    <w:rsid w:val="00F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1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B2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4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1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B2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4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6AEE-5890-470E-8A71-35579C3C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2015-10-09T09:42:00Z</cp:lastPrinted>
  <dcterms:created xsi:type="dcterms:W3CDTF">2015-10-08T11:37:00Z</dcterms:created>
  <dcterms:modified xsi:type="dcterms:W3CDTF">2015-10-09T12:51:00Z</dcterms:modified>
</cp:coreProperties>
</file>